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992E32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92E32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78A6DE5A" w14:textId="77777777" w:rsidR="00992E32" w:rsidRPr="00992E32" w:rsidRDefault="00992E32" w:rsidP="00992E32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92E3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ACHIZITIE PUBLICA DE SERVICII DE TRANSPORT DE PASAGERI PENTRU PARTICIPANTII LA CURSURI - COD </w:t>
      </w:r>
      <w:proofErr w:type="gramStart"/>
      <w:r w:rsidRPr="00992E32">
        <w:rPr>
          <w:rFonts w:asciiTheme="minorHAnsi" w:hAnsiTheme="minorHAnsi" w:cstheme="minorHAnsi"/>
          <w:b/>
          <w:bCs/>
          <w:sz w:val="22"/>
          <w:szCs w:val="22"/>
          <w:lang w:val="fr-FR"/>
        </w:rPr>
        <w:t>CPV:</w:t>
      </w:r>
      <w:proofErr w:type="gramEnd"/>
      <w:r w:rsidRPr="00992E3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60130000-8 - SERVICII DE TRANSPORT RUTIER SPECIALIZAT DE PASAGERI IN CADRUL PROIECTULUI “IMPACT LUDESTI” - COD PN1079</w:t>
      </w:r>
      <w:r w:rsidRPr="00992E3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bookmarkStart w:id="0" w:name="_Hlk130105422"/>
    </w:p>
    <w:p w14:paraId="70AAC8AD" w14:textId="77777777" w:rsidR="00992E32" w:rsidRPr="00992E32" w:rsidRDefault="00992E32" w:rsidP="00992E32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3E736B8" w14:textId="77777777" w:rsidR="00992E32" w:rsidRPr="00992E32" w:rsidRDefault="00992E32" w:rsidP="00992E32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A261793" w14:textId="6026EA02" w:rsidR="00992E32" w:rsidRPr="00992E32" w:rsidRDefault="00992E32" w:rsidP="00992E32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Asociația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FDP –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Protagoniști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educație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de Promotor de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Proiect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“IMPACT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Ludești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finanțat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Granturile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SEE,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“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Programul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locală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reducerea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sărăciei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creșterea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incluziunii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romilor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implementat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Fondul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Român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Socială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Operator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de Program,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realizează</w:t>
      </w:r>
      <w:proofErr w:type="spellEnd"/>
    </w:p>
    <w:p w14:paraId="1C273489" w14:textId="3707F74B" w:rsidR="00992E32" w:rsidRPr="00992E32" w:rsidRDefault="00992E32" w:rsidP="00992E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Obiectul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:</w:t>
      </w:r>
      <w:proofErr w:type="gram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Prestarea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transport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pasageri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pentru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participantii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cursuri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- Cod CPV: 60130000-8 -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transport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rutier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specializat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pasageri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în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 IMPACT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PN1079”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bookmarkEnd w:id="0"/>
    <w:p w14:paraId="271723F8" w14:textId="77777777" w:rsidR="00992E32" w:rsidRPr="00992E32" w:rsidRDefault="00992E32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pana la data de 31.12.2023.</w:t>
      </w:r>
    </w:p>
    <w:p w14:paraId="3DCB9D69" w14:textId="77777777" w:rsidR="00992E32" w:rsidRPr="00992E32" w:rsidRDefault="00992E32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Data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inceperii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prestarii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serviciilor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r w:rsidRPr="00992E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– conform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en-US"/>
        </w:rPr>
        <w:t>instructiunilor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en-US"/>
        </w:rPr>
        <w:t>achizitorului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4762A773" w14:textId="77777777" w:rsidR="00992E32" w:rsidRPr="00992E32" w:rsidRDefault="00992E32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Serviciile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presta in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perioada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stabilita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comun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acord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achizitorul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pentru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fiecare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curs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calificare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profesionala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2EBECC9B" w14:textId="77777777" w:rsidR="00992E32" w:rsidRPr="00992E32" w:rsidRDefault="00992E32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plata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zile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data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comunicarii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facturii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prestator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Beneficiarul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contractului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68BC2A60" w14:textId="77777777" w:rsidR="00992E32" w:rsidRPr="00992E32" w:rsidRDefault="00992E32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Factura va fi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emisa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devreme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data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procesului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verbal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receptie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serviciilor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0AF3911D" w14:textId="77777777" w:rsidR="00992E32" w:rsidRPr="00992E32" w:rsidRDefault="00992E32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Dacă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durata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derulării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contractului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intervin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modificări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legislative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modificări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ale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contractului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finanțare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prestatorul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are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obligația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gram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de a</w:t>
      </w:r>
      <w:proofErr w:type="gram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respecta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prevederile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legale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în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vigoare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durata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implementare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1B0818E5" w14:textId="77777777" w:rsidR="00992E32" w:rsidRPr="00992E32" w:rsidRDefault="00A25FFE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Procedura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aplicată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 w:rsidR="00992E32"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–</w:t>
      </w:r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992E32" w:rsidRPr="00992E32">
        <w:rPr>
          <w:rFonts w:asciiTheme="minorHAnsi" w:hAnsiTheme="minorHAnsi" w:cstheme="minorHAnsi"/>
          <w:bCs/>
          <w:sz w:val="22"/>
          <w:szCs w:val="22"/>
          <w:lang w:val="fr-FR"/>
        </w:rPr>
        <w:t>achizitie</w:t>
      </w:r>
      <w:proofErr w:type="spellEnd"/>
      <w:r w:rsidR="00992E32"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="00992E32"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directa</w:t>
      </w:r>
      <w:proofErr w:type="spellEnd"/>
      <w:r w:rsidR="00992E32"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14:paraId="57B8523B" w14:textId="77777777" w:rsidR="00992E32" w:rsidRPr="00992E32" w:rsidRDefault="00A25FFE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finanțare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992E32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992E3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Bugetul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p w14:paraId="3BA685BF" w14:textId="77777777" w:rsidR="00992E32" w:rsidRPr="00992E32" w:rsidRDefault="00A25FFE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Valoarea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estimata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achizitiei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 : </w:t>
      </w:r>
      <w:r w:rsidR="00992E32" w:rsidRPr="00992E32">
        <w:rPr>
          <w:rFonts w:asciiTheme="minorHAnsi" w:hAnsiTheme="minorHAnsi" w:cstheme="minorHAnsi"/>
          <w:b/>
          <w:sz w:val="22"/>
          <w:szCs w:val="22"/>
          <w:lang w:val="fr-FR"/>
        </w:rPr>
        <w:t>60.000,00 lei</w:t>
      </w:r>
      <w:r w:rsidRPr="00992E3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/>
          <w:sz w:val="22"/>
          <w:szCs w:val="22"/>
          <w:lang w:val="fr-FR"/>
        </w:rPr>
        <w:t>fara</w:t>
      </w:r>
      <w:proofErr w:type="spellEnd"/>
      <w:r w:rsidRPr="00992E3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TVA</w:t>
      </w:r>
      <w:r w:rsidR="00992E32" w:rsidRPr="00992E32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</w:p>
    <w:p w14:paraId="66478CBF" w14:textId="77777777" w:rsidR="00992E32" w:rsidRPr="00992E32" w:rsidRDefault="00A25FFE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</w:t>
      </w:r>
      <w:proofErr w:type="spellEnd"/>
      <w:r w:rsidRPr="00992E32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limită</w:t>
      </w:r>
      <w:proofErr w:type="spellEnd"/>
      <w:r w:rsidRPr="00992E32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transmitere</w:t>
      </w:r>
      <w:proofErr w:type="spellEnd"/>
      <w:r w:rsidRPr="00992E32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992E32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ofertelor</w:t>
      </w:r>
      <w:proofErr w:type="spellEnd"/>
      <w:r w:rsidRPr="00992E32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992E3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18.04.2023</w:t>
      </w:r>
    </w:p>
    <w:p w14:paraId="7C6677E1" w14:textId="77777777" w:rsidR="00992E32" w:rsidRPr="00992E32" w:rsidRDefault="00A25FFE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</w:t>
      </w:r>
      <w:proofErr w:type="spellEnd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Pr="00992E32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desfășurare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:</w:t>
      </w:r>
      <w:proofErr w:type="gram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Oferta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electronic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 mail: </w:t>
      </w:r>
      <w:hyperlink r:id="rId5" w:history="1">
        <w:r w:rsidRPr="00992E32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sediul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Asociatiei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–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Protagonisti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educatie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din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Bucuresti,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sector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2,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str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Albesti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</w:t>
      </w:r>
    </w:p>
    <w:p w14:paraId="3E8AC635" w14:textId="6EB3A24E" w:rsidR="00A25FFE" w:rsidRPr="00992E32" w:rsidRDefault="00A25FFE" w:rsidP="00992E32">
      <w:pPr>
        <w:pStyle w:val="ListParagraph"/>
        <w:numPr>
          <w:ilvl w:val="0"/>
          <w:numId w:val="4"/>
        </w:numPr>
        <w:spacing w:line="276" w:lineRule="auto"/>
        <w:ind w:right="-18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Eventualele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solicitari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clarificari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gramStart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>e-mail:</w:t>
      </w:r>
      <w:proofErr w:type="gramEnd"/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hyperlink r:id="rId6" w:history="1">
        <w:r w:rsidRPr="00992E32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992E3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.</w:t>
      </w:r>
    </w:p>
    <w:p w14:paraId="574C3908" w14:textId="77777777" w:rsidR="00A25FFE" w:rsidRPr="00992E32" w:rsidRDefault="00A25FFE" w:rsidP="005C3951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</w:p>
    <w:p w14:paraId="609CE428" w14:textId="77777777" w:rsidR="00A25FFE" w:rsidRPr="00992E32" w:rsidRDefault="00A25FFE" w:rsidP="005C3951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657F798" w14:textId="02DB8776" w:rsidR="00260118" w:rsidRPr="00992E32" w:rsidRDefault="00260118" w:rsidP="005C3951">
      <w:pPr>
        <w:pStyle w:val="ListParagraph"/>
        <w:spacing w:line="276" w:lineRule="auto"/>
        <w:ind w:left="142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Invitatia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participare</w:t>
      </w:r>
      <w:proofErr w:type="spellEnd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>Procedura</w:t>
      </w:r>
      <w:proofErr w:type="spellEnd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>simplificata</w:t>
      </w:r>
      <w:proofErr w:type="spellEnd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>proprie</w:t>
      </w:r>
      <w:proofErr w:type="spellEnd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nr. 149/16.02.</w:t>
      </w:r>
      <w:proofErr w:type="gramStart"/>
      <w:r w:rsidR="001D0624"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2023, </w:t>
      </w:r>
      <w:r w:rsidR="005972C0"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972C0" w:rsidRPr="00992E32">
        <w:rPr>
          <w:rFonts w:asciiTheme="minorHAnsi" w:hAnsiTheme="minorHAnsi" w:cstheme="minorHAnsi"/>
          <w:sz w:val="22"/>
          <w:szCs w:val="22"/>
          <w:lang w:val="fr-FR"/>
        </w:rPr>
        <w:t>formularele</w:t>
      </w:r>
      <w:proofErr w:type="spellEnd"/>
      <w:proofErr w:type="gram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972C0"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proofErr w:type="spellStart"/>
      <w:r w:rsidR="005972C0" w:rsidRPr="00992E32">
        <w:rPr>
          <w:rFonts w:asciiTheme="minorHAnsi" w:hAnsiTheme="minorHAnsi" w:cstheme="minorHAnsi"/>
          <w:sz w:val="22"/>
          <w:szCs w:val="22"/>
          <w:lang w:val="fr-FR"/>
        </w:rPr>
        <w:t>gasesc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gasi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92E32">
        <w:rPr>
          <w:rFonts w:asciiTheme="minorHAnsi" w:hAnsiTheme="minorHAnsi" w:cstheme="minorHAnsi"/>
          <w:sz w:val="22"/>
          <w:szCs w:val="22"/>
          <w:lang w:val="fr-FR"/>
        </w:rPr>
        <w:t>aici</w:t>
      </w:r>
      <w:proofErr w:type="spellEnd"/>
      <w:r w:rsidRPr="00992E32">
        <w:rPr>
          <w:rFonts w:asciiTheme="minorHAnsi" w:hAnsiTheme="minorHAnsi" w:cstheme="minorHAnsi"/>
          <w:sz w:val="22"/>
          <w:szCs w:val="22"/>
          <w:lang w:val="fr-FR"/>
        </w:rPr>
        <w:t>: </w:t>
      </w:r>
      <w:proofErr w:type="spellStart"/>
      <w:r w:rsidRPr="00992E32">
        <w:rPr>
          <w:rFonts w:asciiTheme="minorHAnsi" w:hAnsiTheme="minorHAnsi" w:cstheme="minorHAnsi"/>
          <w:sz w:val="22"/>
          <w:szCs w:val="22"/>
        </w:rPr>
        <w:fldChar w:fldCharType="begin"/>
      </w:r>
      <w:r w:rsidRPr="00992E32">
        <w:rPr>
          <w:rFonts w:asciiTheme="minorHAnsi" w:hAnsiTheme="minorHAnsi" w:cstheme="minorHAnsi"/>
          <w:color w:val="0070C0"/>
          <w:sz w:val="22"/>
          <w:szCs w:val="22"/>
          <w:u w:val="single"/>
          <w:lang w:val="fr-FR"/>
        </w:rPr>
        <w:instrText>HYPERLINK "https://www.fdpsr.ro/wp-content/uploads/2022/03/351225032920_0001.pdf" \t "_blank"</w:instrText>
      </w:r>
      <w:r w:rsidRPr="00992E32">
        <w:rPr>
          <w:rFonts w:asciiTheme="minorHAnsi" w:hAnsiTheme="minorHAnsi" w:cstheme="minorHAnsi"/>
          <w:sz w:val="22"/>
          <w:szCs w:val="22"/>
        </w:rPr>
      </w:r>
      <w:r w:rsidRPr="00992E32">
        <w:rPr>
          <w:rFonts w:asciiTheme="minorHAnsi" w:hAnsiTheme="minorHAnsi" w:cstheme="minorHAnsi"/>
          <w:sz w:val="22"/>
          <w:szCs w:val="22"/>
        </w:rPr>
        <w:fldChar w:fldCharType="separate"/>
      </w:r>
      <w:r w:rsidRPr="00992E32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t>link</w:t>
      </w:r>
      <w:proofErr w:type="spellEnd"/>
      <w:r w:rsidRPr="00992E32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39C02F29" w14:textId="77777777" w:rsidR="005C3951" w:rsidRPr="00992E32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992E32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992E32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499"/>
    <w:multiLevelType w:val="hybridMultilevel"/>
    <w:tmpl w:val="E842B080"/>
    <w:lvl w:ilvl="0" w:tplc="B31005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2"/>
  </w:num>
  <w:num w:numId="2" w16cid:durableId="2135783085">
    <w:abstractNumId w:val="3"/>
  </w:num>
  <w:num w:numId="3" w16cid:durableId="422726328">
    <w:abstractNumId w:val="0"/>
  </w:num>
  <w:num w:numId="4" w16cid:durableId="93686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1D0624"/>
    <w:rsid w:val="001E7292"/>
    <w:rsid w:val="00260118"/>
    <w:rsid w:val="00351D79"/>
    <w:rsid w:val="00481AFE"/>
    <w:rsid w:val="005972C0"/>
    <w:rsid w:val="005A639E"/>
    <w:rsid w:val="005C3951"/>
    <w:rsid w:val="005D3D76"/>
    <w:rsid w:val="00891F44"/>
    <w:rsid w:val="0099036D"/>
    <w:rsid w:val="00992E32"/>
    <w:rsid w:val="00A25FFE"/>
    <w:rsid w:val="00C30F46"/>
    <w:rsid w:val="00CB14EE"/>
    <w:rsid w:val="00CC3C4F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2</cp:revision>
  <cp:lastPrinted>2022-06-07T11:07:00Z</cp:lastPrinted>
  <dcterms:created xsi:type="dcterms:W3CDTF">2023-04-11T05:59:00Z</dcterms:created>
  <dcterms:modified xsi:type="dcterms:W3CDTF">2023-04-11T05:59:00Z</dcterms:modified>
</cp:coreProperties>
</file>